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45" w:rsidRDefault="00BF3445">
      <w:r>
        <w:t>DEPARTMENT OF INTERNAL MEDICINE</w:t>
      </w:r>
    </w:p>
    <w:p w:rsidR="00BF3445" w:rsidRDefault="00BF3445">
      <w:r>
        <w:t>SECTION OF ENDOCRINOLOGY</w:t>
      </w:r>
    </w:p>
    <w:p w:rsidR="00B2143B" w:rsidRDefault="00BF3445">
      <w:r>
        <w:t>CLINICAL PRACTICE GUIDELINES</w:t>
      </w:r>
    </w:p>
    <w:p w:rsidR="00BF3445" w:rsidRDefault="00512F0B">
      <w:pPr>
        <w:pBdr>
          <w:top w:val="single" w:sz="12" w:space="1" w:color="auto"/>
          <w:bottom w:val="single" w:sz="12" w:space="1" w:color="auto"/>
        </w:pBdr>
      </w:pPr>
      <w:r>
        <w:t>HYPERCALCEMIA IN PRIMARY HYPERPARATHYROIDISM</w:t>
      </w:r>
    </w:p>
    <w:p w:rsidR="00512F0B" w:rsidRDefault="005E47BF">
      <w:pPr>
        <w:rPr>
          <w:u w:val="single"/>
        </w:rPr>
      </w:pPr>
      <w:r>
        <w:rPr>
          <w:u w:val="single"/>
        </w:rPr>
        <w:t>SIGNS AND SYMPTOMS</w:t>
      </w:r>
    </w:p>
    <w:p w:rsidR="003F5ADE" w:rsidRDefault="000C6309">
      <w:r>
        <w:t xml:space="preserve">Mild </w:t>
      </w:r>
      <w:proofErr w:type="spellStart"/>
      <w:r>
        <w:t>Hypercalcemia</w:t>
      </w:r>
      <w:proofErr w:type="spellEnd"/>
    </w:p>
    <w:p w:rsidR="000C6309" w:rsidRDefault="000C6309" w:rsidP="000C6309">
      <w:pPr>
        <w:pStyle w:val="ListParagraph"/>
        <w:numPr>
          <w:ilvl w:val="0"/>
          <w:numId w:val="1"/>
        </w:numPr>
      </w:pPr>
      <w:r>
        <w:t>Usually asymptomatic</w:t>
      </w:r>
    </w:p>
    <w:p w:rsidR="000C6309" w:rsidRDefault="000C6309" w:rsidP="000C6309">
      <w:r>
        <w:t xml:space="preserve">More Severe </w:t>
      </w:r>
      <w:proofErr w:type="spellStart"/>
      <w:r>
        <w:t>Hypercalcemia</w:t>
      </w:r>
      <w:proofErr w:type="spellEnd"/>
    </w:p>
    <w:p w:rsidR="000C6309" w:rsidRDefault="000C6309" w:rsidP="000C6309">
      <w:pPr>
        <w:pStyle w:val="ListParagraph"/>
        <w:numPr>
          <w:ilvl w:val="0"/>
          <w:numId w:val="1"/>
        </w:numPr>
      </w:pPr>
      <w:r>
        <w:t xml:space="preserve">Neurological – mild drowsiness, weakness, depression, lethargy, stupor, coma, </w:t>
      </w:r>
      <w:proofErr w:type="spellStart"/>
      <w:r>
        <w:t>hypotonia</w:t>
      </w:r>
      <w:proofErr w:type="spellEnd"/>
      <w:r>
        <w:t xml:space="preserve">, </w:t>
      </w:r>
      <w:proofErr w:type="spellStart"/>
      <w:r>
        <w:t>hyporeflexia</w:t>
      </w:r>
      <w:proofErr w:type="spellEnd"/>
    </w:p>
    <w:p w:rsidR="000C6309" w:rsidRDefault="000C6309" w:rsidP="000C6309">
      <w:pPr>
        <w:pStyle w:val="ListParagraph"/>
        <w:numPr>
          <w:ilvl w:val="0"/>
          <w:numId w:val="1"/>
        </w:numPr>
      </w:pPr>
      <w:r>
        <w:t xml:space="preserve">Gastrointestinal – constipation, nausea, vomiting, anorexia, peptic ulcer </w:t>
      </w:r>
      <w:proofErr w:type="spellStart"/>
      <w:r>
        <w:t>disiease</w:t>
      </w:r>
      <w:proofErr w:type="spellEnd"/>
    </w:p>
    <w:p w:rsidR="000C6309" w:rsidRDefault="000C6309" w:rsidP="000C6309">
      <w:pPr>
        <w:pStyle w:val="ListParagraph"/>
        <w:numPr>
          <w:ilvl w:val="0"/>
          <w:numId w:val="1"/>
        </w:numPr>
      </w:pPr>
      <w:r>
        <w:t xml:space="preserve">Renal – </w:t>
      </w:r>
      <w:proofErr w:type="spellStart"/>
      <w:r>
        <w:t>Nephrogenic</w:t>
      </w:r>
      <w:proofErr w:type="spellEnd"/>
      <w:r>
        <w:t xml:space="preserve"> Diabetes </w:t>
      </w:r>
      <w:proofErr w:type="spellStart"/>
      <w:r>
        <w:t>Insipidus</w:t>
      </w:r>
      <w:proofErr w:type="spellEnd"/>
      <w:r>
        <w:t xml:space="preserve"> (DI), decreased GFR, </w:t>
      </w:r>
      <w:proofErr w:type="spellStart"/>
      <w:r>
        <w:t>nephrolithiasis</w:t>
      </w:r>
      <w:proofErr w:type="spellEnd"/>
      <w:r>
        <w:t xml:space="preserve">, </w:t>
      </w:r>
      <w:proofErr w:type="spellStart"/>
      <w:r>
        <w:t>nephrocalcinosis</w:t>
      </w:r>
      <w:proofErr w:type="spellEnd"/>
      <w:r>
        <w:t xml:space="preserve">, </w:t>
      </w:r>
      <w:proofErr w:type="spellStart"/>
      <w:r>
        <w:t>polyuria</w:t>
      </w:r>
      <w:proofErr w:type="spellEnd"/>
      <w:r>
        <w:t xml:space="preserve">, </w:t>
      </w:r>
      <w:proofErr w:type="spellStart"/>
      <w:r>
        <w:t>nocturia</w:t>
      </w:r>
      <w:proofErr w:type="spellEnd"/>
      <w:r>
        <w:t>, dehydration</w:t>
      </w:r>
    </w:p>
    <w:p w:rsidR="000C6309" w:rsidRDefault="000C6309" w:rsidP="000C6309">
      <w:pPr>
        <w:pStyle w:val="ListParagraph"/>
        <w:numPr>
          <w:ilvl w:val="0"/>
          <w:numId w:val="1"/>
        </w:numPr>
      </w:pPr>
      <w:r>
        <w:t xml:space="preserve">Cardiovascular – increased myocardial contractility, </w:t>
      </w:r>
      <w:r w:rsidR="00A25926">
        <w:t>shortened ventricular systole, hypotension, syncope from arrhythmias</w:t>
      </w:r>
    </w:p>
    <w:p w:rsidR="000C6309" w:rsidRDefault="00A25926" w:rsidP="00A25926">
      <w:pPr>
        <w:rPr>
          <w:u w:val="single"/>
        </w:rPr>
      </w:pPr>
      <w:r w:rsidRPr="00A25926">
        <w:rPr>
          <w:u w:val="single"/>
        </w:rPr>
        <w:t>D</w:t>
      </w:r>
      <w:r>
        <w:rPr>
          <w:u w:val="single"/>
        </w:rPr>
        <w:t>IAGNOSIS</w:t>
      </w:r>
    </w:p>
    <w:p w:rsidR="00A25926" w:rsidRDefault="00A25926" w:rsidP="00A25926">
      <w:pPr>
        <w:rPr>
          <w:u w:val="single"/>
        </w:rPr>
      </w:pPr>
      <w:r w:rsidRPr="00A25926">
        <w:rPr>
          <w:u w:val="single"/>
        </w:rPr>
        <w:t>Lab tests, Physical Exam and History</w:t>
      </w:r>
    </w:p>
    <w:p w:rsidR="00A25926" w:rsidRDefault="00A25926" w:rsidP="00A25926">
      <w:r>
        <w:t xml:space="preserve">Confirm </w:t>
      </w:r>
      <w:proofErr w:type="spellStart"/>
      <w:r>
        <w:t>hypercalcemia</w:t>
      </w:r>
      <w:proofErr w:type="spellEnd"/>
    </w:p>
    <w:p w:rsidR="00A25926" w:rsidRDefault="00A25926" w:rsidP="00A25926">
      <w:pPr>
        <w:pStyle w:val="ListParagraph"/>
        <w:numPr>
          <w:ilvl w:val="0"/>
          <w:numId w:val="2"/>
        </w:numPr>
      </w:pPr>
      <w:r>
        <w:t>Measure total serum calcium and ionized calcium at least twice</w:t>
      </w:r>
    </w:p>
    <w:p w:rsidR="00A25926" w:rsidRDefault="00A25926" w:rsidP="00A25926">
      <w:r>
        <w:t>Obtain detailed history, physical exam, review prior routine chemistry results</w:t>
      </w:r>
    </w:p>
    <w:p w:rsidR="00F50C59" w:rsidRDefault="00A25926" w:rsidP="00F50C59">
      <w:pPr>
        <w:pStyle w:val="ListParagraph"/>
        <w:numPr>
          <w:ilvl w:val="0"/>
          <w:numId w:val="2"/>
        </w:numPr>
      </w:pPr>
      <w:r>
        <w:t>Inquire about</w:t>
      </w:r>
      <w:r w:rsidR="00F50C59">
        <w:t xml:space="preserve"> past kidney stones, fractures, weight loss, bone pain, fatigue, vitamin and mineral ingestion, lithium and diuretic use</w:t>
      </w:r>
    </w:p>
    <w:p w:rsidR="00F50C59" w:rsidRDefault="00F50C59" w:rsidP="00F50C59">
      <w:r>
        <w:t>Measure serum Parathyroid Hormone (PTH) intact</w:t>
      </w:r>
    </w:p>
    <w:p w:rsidR="00F50C59" w:rsidRDefault="00F50C59" w:rsidP="00F50C59">
      <w:pPr>
        <w:pStyle w:val="ListParagraph"/>
        <w:numPr>
          <w:ilvl w:val="0"/>
          <w:numId w:val="2"/>
        </w:numPr>
      </w:pPr>
      <w:r>
        <w:t xml:space="preserve">Elevated PTH with </w:t>
      </w:r>
      <w:proofErr w:type="spellStart"/>
      <w:r>
        <w:t>hypercalcemia</w:t>
      </w:r>
      <w:proofErr w:type="spellEnd"/>
      <w:r>
        <w:t xml:space="preserve"> usually indicates primary hyperparathyroidism</w:t>
      </w:r>
    </w:p>
    <w:p w:rsidR="00F50C59" w:rsidRDefault="00F50C59" w:rsidP="00F50C59">
      <w:pPr>
        <w:pStyle w:val="ListParagraph"/>
      </w:pPr>
      <w:r>
        <w:t xml:space="preserve">Exceptions: Familial </w:t>
      </w:r>
      <w:proofErr w:type="spellStart"/>
      <w:r>
        <w:t>hypocalciuric</w:t>
      </w:r>
      <w:proofErr w:type="spellEnd"/>
      <w:r>
        <w:t xml:space="preserve"> </w:t>
      </w:r>
      <w:proofErr w:type="spellStart"/>
      <w:r>
        <w:t>hypercalcemia</w:t>
      </w:r>
      <w:proofErr w:type="spellEnd"/>
      <w:r>
        <w:t xml:space="preserve"> (FHH), autonomous parathyroid secretion and rarely, ectopic malignant neoplasm</w:t>
      </w:r>
    </w:p>
    <w:p w:rsidR="002F4C74" w:rsidRDefault="002F4C74" w:rsidP="002F4C74">
      <w:pPr>
        <w:pStyle w:val="ListParagraph"/>
        <w:numPr>
          <w:ilvl w:val="0"/>
          <w:numId w:val="2"/>
        </w:numPr>
      </w:pPr>
      <w:r>
        <w:t xml:space="preserve">Low-undetectable PTH suggests parathyroid-independent </w:t>
      </w:r>
      <w:proofErr w:type="spellStart"/>
      <w:r>
        <w:t>hypercalcemia</w:t>
      </w:r>
      <w:proofErr w:type="spellEnd"/>
    </w:p>
    <w:p w:rsidR="002F4C74" w:rsidRDefault="002F4C74" w:rsidP="002F4C74">
      <w:pPr>
        <w:pStyle w:val="ListParagraph"/>
        <w:numPr>
          <w:ilvl w:val="0"/>
          <w:numId w:val="3"/>
        </w:numPr>
      </w:pPr>
      <w:r>
        <w:t>Evaluate patient for malignancy (most often, malignancy will already be known)</w:t>
      </w:r>
    </w:p>
    <w:p w:rsidR="002F4C74" w:rsidRDefault="002F4C74" w:rsidP="002F4C74">
      <w:pPr>
        <w:pStyle w:val="ListParagraph"/>
        <w:numPr>
          <w:ilvl w:val="0"/>
          <w:numId w:val="3"/>
        </w:numPr>
      </w:pPr>
      <w:r>
        <w:t xml:space="preserve">If malignancy is not present, search for unusual causes of </w:t>
      </w:r>
      <w:proofErr w:type="spellStart"/>
      <w:r>
        <w:t>hypercalcemia</w:t>
      </w:r>
      <w:proofErr w:type="spellEnd"/>
    </w:p>
    <w:p w:rsidR="005E47BF" w:rsidRDefault="005E47BF" w:rsidP="002F4C74">
      <w:pPr>
        <w:rPr>
          <w:u w:val="single"/>
        </w:rPr>
      </w:pPr>
    </w:p>
    <w:p w:rsidR="002F4C74" w:rsidRDefault="002F4C74" w:rsidP="002F4C74">
      <w:pPr>
        <w:rPr>
          <w:u w:val="single"/>
        </w:rPr>
      </w:pPr>
      <w:r w:rsidRPr="002F4C74">
        <w:rPr>
          <w:u w:val="single"/>
        </w:rPr>
        <w:lastRenderedPageBreak/>
        <w:t>TREATMENT DECISION</w:t>
      </w:r>
    </w:p>
    <w:p w:rsidR="002F4C74" w:rsidRDefault="002F4C74" w:rsidP="002F4C74">
      <w:r>
        <w:t>Indications for Surgery:</w:t>
      </w:r>
    </w:p>
    <w:p w:rsidR="002F4C74" w:rsidRDefault="002F4C74" w:rsidP="002F4C74">
      <w:r>
        <w:t>Surgery is indicated for patients with primary hyperparathyroidism if any of the following are present:</w:t>
      </w:r>
    </w:p>
    <w:p w:rsidR="002F4C74" w:rsidRDefault="002F4C74" w:rsidP="00F00FAF">
      <w:pPr>
        <w:pStyle w:val="ListParagraph"/>
        <w:numPr>
          <w:ilvl w:val="0"/>
          <w:numId w:val="2"/>
        </w:numPr>
      </w:pPr>
      <w:r>
        <w:t xml:space="preserve">Symptoms of </w:t>
      </w:r>
      <w:proofErr w:type="spellStart"/>
      <w:r>
        <w:t>hypercalcemia</w:t>
      </w:r>
      <w:proofErr w:type="spellEnd"/>
    </w:p>
    <w:p w:rsidR="002F4C74" w:rsidRDefault="002F4C74" w:rsidP="00F00FAF">
      <w:pPr>
        <w:pStyle w:val="ListParagraph"/>
        <w:numPr>
          <w:ilvl w:val="0"/>
          <w:numId w:val="2"/>
        </w:numPr>
      </w:pPr>
      <w:r>
        <w:t xml:space="preserve">Serum calcium &gt;0.25 </w:t>
      </w:r>
      <w:proofErr w:type="spellStart"/>
      <w:r>
        <w:t>mmol</w:t>
      </w:r>
      <w:proofErr w:type="spellEnd"/>
      <w:r>
        <w:t>/l (1 mg/dl) above upper limit of normal</w:t>
      </w:r>
    </w:p>
    <w:p w:rsidR="002F4C74" w:rsidRDefault="007B1CFD" w:rsidP="00F00FAF">
      <w:pPr>
        <w:pStyle w:val="ListParagraph"/>
        <w:numPr>
          <w:ilvl w:val="0"/>
          <w:numId w:val="2"/>
        </w:numPr>
      </w:pPr>
      <w:proofErr w:type="spellStart"/>
      <w:r>
        <w:t>Creatinine</w:t>
      </w:r>
      <w:proofErr w:type="spellEnd"/>
      <w:r>
        <w:t xml:space="preserve"> clearance reduced by &gt;30% compared to age- matched  healthy individuals</w:t>
      </w:r>
    </w:p>
    <w:p w:rsidR="007B1CFD" w:rsidRDefault="007B1CFD" w:rsidP="00F00FAF">
      <w:pPr>
        <w:pStyle w:val="ListParagraph"/>
        <w:numPr>
          <w:ilvl w:val="0"/>
          <w:numId w:val="2"/>
        </w:numPr>
      </w:pPr>
      <w:r>
        <w:t xml:space="preserve">History of life-threatening </w:t>
      </w:r>
      <w:proofErr w:type="spellStart"/>
      <w:r>
        <w:t>hypercalcemic</w:t>
      </w:r>
      <w:proofErr w:type="spellEnd"/>
      <w:r>
        <w:t xml:space="preserve"> episode</w:t>
      </w:r>
    </w:p>
    <w:p w:rsidR="007B1CFD" w:rsidRDefault="007B1CFD" w:rsidP="00F00FAF">
      <w:pPr>
        <w:pStyle w:val="ListParagraph"/>
        <w:numPr>
          <w:ilvl w:val="0"/>
          <w:numId w:val="2"/>
        </w:numPr>
      </w:pPr>
      <w:r>
        <w:t>Patient &lt; 50 years old</w:t>
      </w:r>
    </w:p>
    <w:p w:rsidR="007B1CFD" w:rsidRDefault="007B1CFD" w:rsidP="007B1CFD">
      <w:r>
        <w:t>PARATHYROIDECTOMY</w:t>
      </w:r>
    </w:p>
    <w:p w:rsidR="007B1CFD" w:rsidRDefault="007B1CFD" w:rsidP="007B1CFD">
      <w:pPr>
        <w:pStyle w:val="ListParagraph"/>
        <w:numPr>
          <w:ilvl w:val="0"/>
          <w:numId w:val="2"/>
        </w:numPr>
      </w:pPr>
      <w:r>
        <w:t>An option for patients with primary hyperparathyroidism</w:t>
      </w:r>
    </w:p>
    <w:p w:rsidR="007B1CFD" w:rsidRDefault="007B1CFD" w:rsidP="007B1CFD">
      <w:pPr>
        <w:pStyle w:val="ListParagraph"/>
        <w:numPr>
          <w:ilvl w:val="0"/>
          <w:numId w:val="2"/>
        </w:numPr>
      </w:pPr>
      <w:r>
        <w:t xml:space="preserve">Controversy of medical versus surgical management of asymptomatic </w:t>
      </w:r>
      <w:proofErr w:type="spellStart"/>
      <w:r>
        <w:t>hypercalcemic</w:t>
      </w:r>
      <w:proofErr w:type="spellEnd"/>
      <w:r>
        <w:t xml:space="preserve"> patients</w:t>
      </w:r>
    </w:p>
    <w:p w:rsidR="007B1CFD" w:rsidRDefault="007B1CFD" w:rsidP="007B1CFD">
      <w:pPr>
        <w:pStyle w:val="ListParagraph"/>
        <w:numPr>
          <w:ilvl w:val="0"/>
          <w:numId w:val="3"/>
        </w:numPr>
      </w:pPr>
      <w:r>
        <w:t>Cost, compliance, and long-term follow-up are some arguments against medical management</w:t>
      </w:r>
    </w:p>
    <w:p w:rsidR="007B1CFD" w:rsidRDefault="007B1CFD" w:rsidP="007B1CFD">
      <w:pPr>
        <w:pStyle w:val="ListParagraph"/>
        <w:numPr>
          <w:ilvl w:val="0"/>
          <w:numId w:val="3"/>
        </w:numPr>
      </w:pPr>
      <w:r>
        <w:t>Surgery is the only permanent cure</w:t>
      </w:r>
    </w:p>
    <w:p w:rsidR="007B1CFD" w:rsidRDefault="007B1CFD" w:rsidP="007B1CFD">
      <w:pPr>
        <w:pStyle w:val="ListParagraph"/>
        <w:numPr>
          <w:ilvl w:val="0"/>
          <w:numId w:val="6"/>
        </w:numPr>
      </w:pPr>
      <w:r>
        <w:t>Routine localization is not usually necessary</w:t>
      </w:r>
    </w:p>
    <w:p w:rsidR="007B1CFD" w:rsidRDefault="007B1CFD" w:rsidP="007B1CFD">
      <w:pPr>
        <w:pStyle w:val="ListParagraph"/>
        <w:numPr>
          <w:ilvl w:val="0"/>
          <w:numId w:val="6"/>
        </w:numPr>
      </w:pPr>
      <w:r>
        <w:t xml:space="preserve">Effects: 95% of patients achieve </w:t>
      </w:r>
      <w:proofErr w:type="spellStart"/>
      <w:r>
        <w:t>normocalcemia</w:t>
      </w:r>
      <w:proofErr w:type="spellEnd"/>
      <w:r>
        <w:t>, if performed by experienced surgeon and pathologist</w:t>
      </w:r>
    </w:p>
    <w:p w:rsidR="007B1CFD" w:rsidRDefault="007B1CFD" w:rsidP="007B1CFD">
      <w:pPr>
        <w:pStyle w:val="ListParagraph"/>
        <w:numPr>
          <w:ilvl w:val="0"/>
          <w:numId w:val="6"/>
        </w:numPr>
      </w:pPr>
      <w:r>
        <w:t xml:space="preserve">Complications: Vocal cord paralysis, permanent </w:t>
      </w:r>
      <w:proofErr w:type="spellStart"/>
      <w:r>
        <w:t>hypoparathyroidism</w:t>
      </w:r>
      <w:proofErr w:type="spellEnd"/>
    </w:p>
    <w:p w:rsidR="007B1CFD" w:rsidRDefault="007B1CFD" w:rsidP="007B1CFD">
      <w:r>
        <w:t>MEASURES TO LOWER SERUM CALCIUM</w:t>
      </w:r>
    </w:p>
    <w:p w:rsidR="007B1CFD" w:rsidRPr="005E47BF" w:rsidRDefault="009F2D32" w:rsidP="007B1CFD">
      <w:pPr>
        <w:rPr>
          <w:u w:val="single"/>
        </w:rPr>
      </w:pPr>
      <w:r w:rsidRPr="005E47BF">
        <w:rPr>
          <w:u w:val="single"/>
        </w:rPr>
        <w:t xml:space="preserve">Mild Asymptomatic </w:t>
      </w:r>
      <w:proofErr w:type="spellStart"/>
      <w:r w:rsidRPr="005E47BF">
        <w:rPr>
          <w:u w:val="single"/>
        </w:rPr>
        <w:t>Hypercalcemia</w:t>
      </w:r>
      <w:proofErr w:type="spellEnd"/>
      <w:r w:rsidRPr="005E47BF">
        <w:rPr>
          <w:u w:val="single"/>
        </w:rPr>
        <w:t>: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 xml:space="preserve">Stop any medication that may cause </w:t>
      </w:r>
      <w:proofErr w:type="spellStart"/>
      <w:r>
        <w:t>hypercalcemia</w:t>
      </w:r>
      <w:proofErr w:type="spellEnd"/>
      <w:r>
        <w:t xml:space="preserve">  e.g. </w:t>
      </w:r>
      <w:proofErr w:type="spellStart"/>
      <w:r>
        <w:t>thiazide</w:t>
      </w:r>
      <w:proofErr w:type="spellEnd"/>
      <w:r>
        <w:t xml:space="preserve"> diuretics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>Patients should avoid diuretics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>Patients should avoid prolonged immobilization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>Maintain adequate hydration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>Patient should seek immediate medical attention for illness that may cause dehydration especially severe vomiting or diarrhea</w:t>
      </w:r>
    </w:p>
    <w:p w:rsidR="009F2D32" w:rsidRDefault="009F2D32" w:rsidP="00F00FAF">
      <w:pPr>
        <w:pStyle w:val="ListParagraph"/>
        <w:numPr>
          <w:ilvl w:val="0"/>
          <w:numId w:val="12"/>
        </w:numPr>
      </w:pPr>
      <w:r>
        <w:t>If patient becomes symptomatic, they should be referred to a surgeon immediately</w:t>
      </w:r>
    </w:p>
    <w:p w:rsidR="009F2D32" w:rsidRPr="005E47BF" w:rsidRDefault="009F2D32" w:rsidP="009F2D32">
      <w:pPr>
        <w:rPr>
          <w:u w:val="single"/>
        </w:rPr>
      </w:pPr>
      <w:r w:rsidRPr="005E47BF">
        <w:rPr>
          <w:u w:val="single"/>
        </w:rPr>
        <w:t xml:space="preserve">Acute Severe </w:t>
      </w:r>
      <w:proofErr w:type="spellStart"/>
      <w:r w:rsidRPr="005E47BF">
        <w:rPr>
          <w:u w:val="single"/>
        </w:rPr>
        <w:t>Hypercalcemia</w:t>
      </w:r>
      <w:proofErr w:type="spellEnd"/>
      <w:r w:rsidRPr="005E47BF">
        <w:rPr>
          <w:u w:val="single"/>
        </w:rPr>
        <w:t>:</w:t>
      </w:r>
    </w:p>
    <w:p w:rsidR="009F2D32" w:rsidRDefault="009F2D32" w:rsidP="00F00FAF">
      <w:pPr>
        <w:pStyle w:val="ListParagraph"/>
        <w:numPr>
          <w:ilvl w:val="0"/>
          <w:numId w:val="13"/>
        </w:numPr>
      </w:pPr>
      <w:r>
        <w:t>Monitor patient closely preferably in the ICU setting especially if with forced dieresis- monitor CVP, plasma or urine electrolytes, may need to catheterize the bladder</w:t>
      </w:r>
    </w:p>
    <w:p w:rsidR="009F2D32" w:rsidRDefault="009F2D32" w:rsidP="00F00FAF">
      <w:pPr>
        <w:pStyle w:val="ListParagraph"/>
        <w:numPr>
          <w:ilvl w:val="0"/>
          <w:numId w:val="13"/>
        </w:numPr>
      </w:pPr>
      <w:r>
        <w:t>Diagnostic testing should occur while aggressive calcium lowering treatment is initiated</w:t>
      </w:r>
    </w:p>
    <w:p w:rsidR="009F2D32" w:rsidRDefault="009F2D32" w:rsidP="00F00FAF">
      <w:pPr>
        <w:pStyle w:val="ListParagraph"/>
        <w:numPr>
          <w:ilvl w:val="0"/>
          <w:numId w:val="13"/>
        </w:numPr>
      </w:pPr>
      <w:r>
        <w:t>Primary hyperparathyroidism will benefit from immediate surgery</w:t>
      </w:r>
    </w:p>
    <w:p w:rsidR="005E47BF" w:rsidRDefault="005E47BF" w:rsidP="009F2D32">
      <w:pPr>
        <w:rPr>
          <w:u w:val="single"/>
        </w:rPr>
      </w:pPr>
    </w:p>
    <w:p w:rsidR="009F2D32" w:rsidRPr="00F00FAF" w:rsidRDefault="009F2D32" w:rsidP="009F2D32">
      <w:pPr>
        <w:rPr>
          <w:u w:val="single"/>
        </w:rPr>
      </w:pPr>
      <w:r w:rsidRPr="00F00FAF">
        <w:rPr>
          <w:u w:val="single"/>
        </w:rPr>
        <w:lastRenderedPageBreak/>
        <w:t>Fluids:</w:t>
      </w:r>
    </w:p>
    <w:p w:rsidR="009F2D32" w:rsidRDefault="009F2D32" w:rsidP="00F00FAF">
      <w:pPr>
        <w:pStyle w:val="ListParagraph"/>
        <w:numPr>
          <w:ilvl w:val="0"/>
          <w:numId w:val="14"/>
        </w:numPr>
      </w:pPr>
      <w:r>
        <w:t>Restore normal hydration –Patient is usually dehydrated from vomiting, or defective urinary concentrating ability</w:t>
      </w:r>
    </w:p>
    <w:p w:rsidR="009F2D32" w:rsidRDefault="009F2D32" w:rsidP="00F00FAF">
      <w:pPr>
        <w:pStyle w:val="ListParagraph"/>
        <w:numPr>
          <w:ilvl w:val="0"/>
          <w:numId w:val="14"/>
        </w:numPr>
      </w:pPr>
      <w:r>
        <w:t>If  serum calcium</w:t>
      </w:r>
      <w:r w:rsidR="00BF543D">
        <w:t xml:space="preserve"> &gt;2.8 </w:t>
      </w:r>
      <w:proofErr w:type="spellStart"/>
      <w:r w:rsidR="00BF543D">
        <w:t>mmol</w:t>
      </w:r>
      <w:proofErr w:type="spellEnd"/>
      <w:r w:rsidR="00BF543D">
        <w:t xml:space="preserve">/l (11.2 mg/dl), patient needs to be instructed to drink 2-3 L/day of </w:t>
      </w:r>
      <w:r w:rsidR="00760311">
        <w:t>low calcium liquids</w:t>
      </w:r>
    </w:p>
    <w:p w:rsidR="00760311" w:rsidRDefault="00760311" w:rsidP="00F00FAF">
      <w:pPr>
        <w:pStyle w:val="ListParagraph"/>
        <w:numPr>
          <w:ilvl w:val="0"/>
          <w:numId w:val="14"/>
        </w:numPr>
      </w:pPr>
      <w:r>
        <w:t xml:space="preserve">If serum calcium &gt;3 </w:t>
      </w:r>
      <w:proofErr w:type="spellStart"/>
      <w:r>
        <w:t>mmol</w:t>
      </w:r>
      <w:proofErr w:type="spellEnd"/>
      <w:r>
        <w:t xml:space="preserve">/l (12 mg/dl): </w:t>
      </w:r>
    </w:p>
    <w:p w:rsidR="00760311" w:rsidRDefault="00760311" w:rsidP="00760311">
      <w:pPr>
        <w:pStyle w:val="ListParagraph"/>
        <w:ind w:left="1080"/>
      </w:pPr>
      <w:r>
        <w:t xml:space="preserve">Infuse </w:t>
      </w:r>
      <w:proofErr w:type="spellStart"/>
      <w:r>
        <w:t>NaCl</w:t>
      </w:r>
      <w:proofErr w:type="spellEnd"/>
      <w:r>
        <w:t xml:space="preserve"> 0.9% at 2-6 L/day IV which will increase </w:t>
      </w:r>
      <w:proofErr w:type="spellStart"/>
      <w:r>
        <w:t>calciuria</w:t>
      </w:r>
      <w:proofErr w:type="spellEnd"/>
      <w:r w:rsidR="00F00FAF">
        <w:t>.</w:t>
      </w:r>
    </w:p>
    <w:p w:rsidR="00F00FAF" w:rsidRDefault="00F00FAF" w:rsidP="00760311">
      <w:pPr>
        <w:pStyle w:val="ListParagraph"/>
        <w:ind w:left="1080"/>
      </w:pPr>
      <w:r>
        <w:t>Loop diuretic may be added to improve dieresis.</w:t>
      </w:r>
    </w:p>
    <w:p w:rsidR="00F00FAF" w:rsidRDefault="00F00FAF" w:rsidP="00760311">
      <w:pPr>
        <w:pStyle w:val="ListParagraph"/>
        <w:ind w:left="1080"/>
      </w:pPr>
      <w:r>
        <w:t>Potassium and magnesium depletion needs to be prevented.</w:t>
      </w:r>
    </w:p>
    <w:p w:rsidR="00F00FAF" w:rsidRDefault="00F00FAF" w:rsidP="00F00FAF">
      <w:pPr>
        <w:rPr>
          <w:u w:val="single"/>
        </w:rPr>
      </w:pPr>
      <w:r w:rsidRPr="00F00FAF">
        <w:rPr>
          <w:u w:val="single"/>
        </w:rPr>
        <w:t xml:space="preserve">If </w:t>
      </w:r>
      <w:proofErr w:type="spellStart"/>
      <w:r w:rsidRPr="00F00FAF">
        <w:rPr>
          <w:u w:val="single"/>
        </w:rPr>
        <w:t>diuresis</w:t>
      </w:r>
      <w:proofErr w:type="spellEnd"/>
      <w:r w:rsidRPr="00F00FAF">
        <w:rPr>
          <w:u w:val="single"/>
        </w:rPr>
        <w:t xml:space="preserve"> proves unsuccessful</w:t>
      </w:r>
      <w:r>
        <w:rPr>
          <w:u w:val="single"/>
        </w:rPr>
        <w:t>:</w:t>
      </w:r>
    </w:p>
    <w:p w:rsidR="00F00FAF" w:rsidRDefault="00F00FAF" w:rsidP="00F00FAF">
      <w:pPr>
        <w:pStyle w:val="ListParagraph"/>
        <w:numPr>
          <w:ilvl w:val="0"/>
          <w:numId w:val="15"/>
        </w:numPr>
      </w:pPr>
      <w:proofErr w:type="spellStart"/>
      <w:r w:rsidRPr="00F00FAF">
        <w:t>Hemodialysis</w:t>
      </w:r>
      <w:proofErr w:type="spellEnd"/>
      <w:r w:rsidRPr="00F00FAF">
        <w:t xml:space="preserve"> is the treatment of choice</w:t>
      </w:r>
      <w:r>
        <w:t>.  Dialysis bath should be free of or low in calcium.</w:t>
      </w:r>
    </w:p>
    <w:p w:rsidR="002A753C" w:rsidRDefault="002A753C" w:rsidP="002A753C"/>
    <w:p w:rsidR="002A753C" w:rsidRDefault="002A753C" w:rsidP="002A753C">
      <w:r>
        <w:t>PHARMACOTHERAPY</w:t>
      </w:r>
    </w:p>
    <w:p w:rsidR="002A753C" w:rsidRPr="00E24CDF" w:rsidRDefault="002A753C" w:rsidP="002A753C">
      <w:pPr>
        <w:rPr>
          <w:u w:val="single"/>
        </w:rPr>
      </w:pPr>
      <w:r w:rsidRPr="00E24CDF">
        <w:rPr>
          <w:u w:val="single"/>
        </w:rPr>
        <w:t>Primary Hyperparathyroidism:</w:t>
      </w:r>
    </w:p>
    <w:p w:rsidR="002A753C" w:rsidRDefault="002A753C" w:rsidP="002A753C">
      <w:pPr>
        <w:pStyle w:val="ListParagraph"/>
        <w:numPr>
          <w:ilvl w:val="0"/>
          <w:numId w:val="15"/>
        </w:numPr>
      </w:pPr>
      <w:r>
        <w:t>Estrogen replacement – in postmenopausal women, estrogen replacement may lower serum calcium with no effect on PTH; protects against bone loss</w:t>
      </w:r>
    </w:p>
    <w:p w:rsidR="002A753C" w:rsidRDefault="002A753C" w:rsidP="002A753C">
      <w:pPr>
        <w:pStyle w:val="ListParagraph"/>
        <w:numPr>
          <w:ilvl w:val="0"/>
          <w:numId w:val="15"/>
        </w:numPr>
      </w:pPr>
      <w:proofErr w:type="spellStart"/>
      <w:r>
        <w:t>Bisphophonates</w:t>
      </w:r>
      <w:proofErr w:type="spellEnd"/>
      <w:r>
        <w:t xml:space="preserve"> – further study is needed to prove usefulness in mild </w:t>
      </w:r>
      <w:proofErr w:type="spellStart"/>
      <w:r>
        <w:t>hypercalcemia</w:t>
      </w:r>
      <w:proofErr w:type="spellEnd"/>
      <w:r>
        <w:t xml:space="preserve"> caused by primary hyperparathyroidism</w:t>
      </w:r>
    </w:p>
    <w:p w:rsidR="00E24CDF" w:rsidRDefault="00E24CDF" w:rsidP="00E24CDF">
      <w:pPr>
        <w:rPr>
          <w:u w:val="single"/>
        </w:rPr>
      </w:pPr>
      <w:r w:rsidRPr="00E24CDF">
        <w:rPr>
          <w:u w:val="single"/>
        </w:rPr>
        <w:t xml:space="preserve">Acute Severe </w:t>
      </w:r>
      <w:proofErr w:type="spellStart"/>
      <w:r w:rsidRPr="00E24CDF">
        <w:rPr>
          <w:u w:val="single"/>
        </w:rPr>
        <w:t>Hypercalcemia</w:t>
      </w:r>
      <w:proofErr w:type="spellEnd"/>
      <w:r w:rsidRPr="00E24CDF">
        <w:rPr>
          <w:u w:val="single"/>
        </w:rPr>
        <w:t>:</w:t>
      </w:r>
    </w:p>
    <w:p w:rsidR="00AD1693" w:rsidRPr="00AD1693" w:rsidRDefault="00AD1693" w:rsidP="00AD1693">
      <w:pPr>
        <w:pStyle w:val="ListParagraph"/>
        <w:numPr>
          <w:ilvl w:val="0"/>
          <w:numId w:val="17"/>
        </w:numPr>
        <w:rPr>
          <w:u w:val="single"/>
        </w:rPr>
      </w:pPr>
      <w:r>
        <w:t xml:space="preserve">Loop diuretics – Stimulates </w:t>
      </w:r>
      <w:proofErr w:type="spellStart"/>
      <w:r>
        <w:t>natriuresis</w:t>
      </w:r>
      <w:proofErr w:type="spellEnd"/>
      <w:r>
        <w:t xml:space="preserve"> which is accompanied by </w:t>
      </w:r>
      <w:proofErr w:type="spellStart"/>
      <w:r>
        <w:t>calciuresis</w:t>
      </w:r>
      <w:proofErr w:type="spellEnd"/>
    </w:p>
    <w:p w:rsidR="00AD1693" w:rsidRPr="008C3495" w:rsidRDefault="00AD1693" w:rsidP="00AD1693">
      <w:pPr>
        <w:pStyle w:val="ListParagraph"/>
        <w:numPr>
          <w:ilvl w:val="0"/>
          <w:numId w:val="17"/>
        </w:numPr>
        <w:rPr>
          <w:u w:val="single"/>
        </w:rPr>
      </w:pPr>
      <w:proofErr w:type="spellStart"/>
      <w:r>
        <w:t>Bisphosphonates</w:t>
      </w:r>
      <w:proofErr w:type="spellEnd"/>
      <w:r>
        <w:t xml:space="preserve"> – high affinity for bone</w:t>
      </w:r>
      <w:r w:rsidR="00F61850">
        <w:t xml:space="preserve"> especially in areas of increased bone turnover where they inhibit bone </w:t>
      </w:r>
      <w:proofErr w:type="spellStart"/>
      <w:r w:rsidR="00F61850">
        <w:t>resorption</w:t>
      </w:r>
      <w:proofErr w:type="spellEnd"/>
      <w:r w:rsidR="008C3495">
        <w:t>;</w:t>
      </w:r>
    </w:p>
    <w:p w:rsidR="008C3495" w:rsidRDefault="008C3495" w:rsidP="008C3495">
      <w:pPr>
        <w:pStyle w:val="ListParagraph"/>
      </w:pPr>
      <w:r>
        <w:t xml:space="preserve">Depending on agent used, may take a few days to reach </w:t>
      </w:r>
      <w:proofErr w:type="spellStart"/>
      <w:r>
        <w:t>normocalcemia</w:t>
      </w:r>
      <w:proofErr w:type="spellEnd"/>
      <w:r>
        <w:t>;</w:t>
      </w:r>
    </w:p>
    <w:p w:rsidR="008C3495" w:rsidRDefault="008C3495" w:rsidP="008C3495">
      <w:pPr>
        <w:pStyle w:val="ListParagraph"/>
      </w:pPr>
      <w:r>
        <w:t xml:space="preserve">Example: </w:t>
      </w:r>
      <w:proofErr w:type="spellStart"/>
      <w:r>
        <w:t>Pamidronate</w:t>
      </w:r>
      <w:proofErr w:type="spellEnd"/>
      <w:r>
        <w:t xml:space="preserve"> – serum calcium starts to decrease 1-2 days after administration and </w:t>
      </w:r>
      <w:proofErr w:type="spellStart"/>
      <w:r>
        <w:t>normocalcemia</w:t>
      </w:r>
      <w:proofErr w:type="spellEnd"/>
      <w:r>
        <w:t xml:space="preserve"> usually occurs within 1 week of single dose; </w:t>
      </w:r>
      <w:proofErr w:type="spellStart"/>
      <w:r>
        <w:t>hypocalcemic</w:t>
      </w:r>
      <w:proofErr w:type="spellEnd"/>
      <w:r>
        <w:t xml:space="preserve"> effects last for a month</w:t>
      </w:r>
    </w:p>
    <w:p w:rsidR="008C3495" w:rsidRPr="008C3495" w:rsidRDefault="008C3495" w:rsidP="008C3495">
      <w:pPr>
        <w:pStyle w:val="ListParagraph"/>
        <w:numPr>
          <w:ilvl w:val="0"/>
          <w:numId w:val="19"/>
        </w:numPr>
        <w:rPr>
          <w:u w:val="single"/>
        </w:rPr>
      </w:pPr>
      <w:proofErr w:type="spellStart"/>
      <w:r>
        <w:t>Calcitonin</w:t>
      </w:r>
      <w:proofErr w:type="spellEnd"/>
      <w:r>
        <w:t xml:space="preserve"> – blocks bone </w:t>
      </w:r>
      <w:proofErr w:type="spellStart"/>
      <w:r>
        <w:t>resorption</w:t>
      </w:r>
      <w:proofErr w:type="spellEnd"/>
      <w:r>
        <w:t xml:space="preserve"> through receptors on </w:t>
      </w:r>
      <w:proofErr w:type="spellStart"/>
      <w:r>
        <w:t>osteoclasts</w:t>
      </w:r>
      <w:proofErr w:type="spellEnd"/>
      <w:r>
        <w:t xml:space="preserve">, increases urinary calcium excretion by blocking renal tubular calcium </w:t>
      </w:r>
      <w:proofErr w:type="spellStart"/>
      <w:r>
        <w:t>reabsorption</w:t>
      </w:r>
      <w:proofErr w:type="spellEnd"/>
      <w:r>
        <w:t>; may be used in combination with rehydration and saline dieresis within the 1</w:t>
      </w:r>
      <w:r w:rsidRPr="008C3495">
        <w:rPr>
          <w:vertAlign w:val="superscript"/>
        </w:rPr>
        <w:t>st</w:t>
      </w:r>
      <w:r>
        <w:t xml:space="preserve"> 24 hours of treatment until </w:t>
      </w:r>
      <w:proofErr w:type="spellStart"/>
      <w:r>
        <w:t>bisphosphonates</w:t>
      </w:r>
      <w:proofErr w:type="spellEnd"/>
      <w:r>
        <w:t xml:space="preserve"> take effect</w:t>
      </w:r>
    </w:p>
    <w:p w:rsidR="008C3495" w:rsidRPr="008C3495" w:rsidRDefault="008C3495" w:rsidP="008C3495">
      <w:pPr>
        <w:pStyle w:val="ListParagraph"/>
        <w:numPr>
          <w:ilvl w:val="0"/>
          <w:numId w:val="19"/>
        </w:numPr>
        <w:rPr>
          <w:u w:val="single"/>
        </w:rPr>
      </w:pPr>
      <w:proofErr w:type="spellStart"/>
      <w:r>
        <w:t>Glucocorticoids</w:t>
      </w:r>
      <w:proofErr w:type="spellEnd"/>
      <w:r>
        <w:t xml:space="preserve"> </w:t>
      </w:r>
      <w:r w:rsidR="005E47BF">
        <w:t>–</w:t>
      </w:r>
      <w:r>
        <w:t xml:space="preserve"> </w:t>
      </w:r>
      <w:r w:rsidR="005E47BF">
        <w:t>in pharmacologic doses, cause an increase in urinary calcium excretion and decrease in intestinal calcium absorption</w:t>
      </w:r>
    </w:p>
    <w:p w:rsidR="005E47BF" w:rsidRDefault="005E47BF" w:rsidP="00F00FAF">
      <w:pPr>
        <w:rPr>
          <w:u w:val="single"/>
        </w:rPr>
      </w:pPr>
    </w:p>
    <w:p w:rsidR="005E47BF" w:rsidRDefault="005E47BF" w:rsidP="00F00FAF"/>
    <w:p w:rsidR="00F00FAF" w:rsidRPr="005E47BF" w:rsidRDefault="00F00FAF" w:rsidP="00F00FAF">
      <w:pPr>
        <w:rPr>
          <w:u w:val="single"/>
        </w:rPr>
      </w:pPr>
      <w:r w:rsidRPr="005E47BF">
        <w:rPr>
          <w:u w:val="single"/>
        </w:rPr>
        <w:lastRenderedPageBreak/>
        <w:t>FOLLOW-UP</w:t>
      </w:r>
    </w:p>
    <w:p w:rsidR="00F00FAF" w:rsidRDefault="00F00FAF" w:rsidP="00F00FAF">
      <w:r>
        <w:t>Post-</w:t>
      </w:r>
      <w:proofErr w:type="spellStart"/>
      <w:r>
        <w:t>parathyroidectomy</w:t>
      </w:r>
      <w:proofErr w:type="spellEnd"/>
      <w:r>
        <w:t xml:space="preserve"> patient</w:t>
      </w:r>
      <w:r w:rsidR="002A753C">
        <w:t>:</w:t>
      </w:r>
    </w:p>
    <w:p w:rsidR="002A753C" w:rsidRDefault="002A753C" w:rsidP="002A753C">
      <w:pPr>
        <w:pStyle w:val="ListParagraph"/>
        <w:numPr>
          <w:ilvl w:val="0"/>
          <w:numId w:val="15"/>
        </w:numPr>
      </w:pPr>
      <w:r>
        <w:t xml:space="preserve">Monitor serum and urine calcium to avoid hypo- or </w:t>
      </w:r>
      <w:proofErr w:type="spellStart"/>
      <w:r>
        <w:t>hypercalcemia</w:t>
      </w:r>
      <w:proofErr w:type="spellEnd"/>
    </w:p>
    <w:p w:rsidR="002A753C" w:rsidRDefault="002A753C" w:rsidP="002A753C">
      <w:pPr>
        <w:pStyle w:val="ListParagraph"/>
        <w:numPr>
          <w:ilvl w:val="0"/>
          <w:numId w:val="15"/>
        </w:numPr>
      </w:pPr>
      <w:r>
        <w:t>Give calcium supplement for &gt;/= 1 year to increase bone density</w:t>
      </w:r>
    </w:p>
    <w:p w:rsidR="002A753C" w:rsidRDefault="002A753C" w:rsidP="002A753C">
      <w:r>
        <w:t>Primary Hyperparathyroidism patient managed medically:</w:t>
      </w:r>
    </w:p>
    <w:p w:rsidR="002A753C" w:rsidRDefault="002A753C" w:rsidP="002A753C">
      <w:pPr>
        <w:pStyle w:val="ListParagraph"/>
        <w:numPr>
          <w:ilvl w:val="0"/>
          <w:numId w:val="16"/>
        </w:numPr>
      </w:pPr>
      <w:r>
        <w:t>Follow-up patient every 6 months</w:t>
      </w:r>
    </w:p>
    <w:p w:rsidR="002A753C" w:rsidRDefault="002A753C" w:rsidP="002A753C">
      <w:pPr>
        <w:pStyle w:val="ListParagraph"/>
        <w:numPr>
          <w:ilvl w:val="0"/>
          <w:numId w:val="16"/>
        </w:numPr>
      </w:pPr>
      <w:r>
        <w:t xml:space="preserve">Measure BP, serum calcium and </w:t>
      </w:r>
      <w:proofErr w:type="spellStart"/>
      <w:r>
        <w:t>creatinine</w:t>
      </w:r>
      <w:proofErr w:type="spellEnd"/>
      <w:r>
        <w:t xml:space="preserve"> at each visit</w:t>
      </w:r>
    </w:p>
    <w:p w:rsidR="002A753C" w:rsidRPr="00F00FAF" w:rsidRDefault="002A753C" w:rsidP="002A753C">
      <w:pPr>
        <w:pStyle w:val="ListParagraph"/>
        <w:numPr>
          <w:ilvl w:val="0"/>
          <w:numId w:val="16"/>
        </w:numPr>
      </w:pPr>
      <w:r>
        <w:t>Perform yearly abdominal radiographs, urinary calcium and bone mineral density (BMD)tests</w:t>
      </w:r>
    </w:p>
    <w:p w:rsidR="00F00FAF" w:rsidRDefault="00F00FAF" w:rsidP="00F00FAF"/>
    <w:p w:rsidR="00F00FAF" w:rsidRDefault="00F00FAF" w:rsidP="00F00FAF"/>
    <w:p w:rsidR="00760311" w:rsidRDefault="00760311" w:rsidP="00760311">
      <w:pPr>
        <w:pStyle w:val="ListParagraph"/>
        <w:ind w:left="1080"/>
      </w:pPr>
    </w:p>
    <w:p w:rsidR="007B1CFD" w:rsidRPr="002F4C74" w:rsidRDefault="007B1CFD" w:rsidP="007B1CFD"/>
    <w:sectPr w:rsidR="007B1CFD" w:rsidRPr="002F4C74" w:rsidSect="00B2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7C0"/>
    <w:multiLevelType w:val="hybridMultilevel"/>
    <w:tmpl w:val="163C600E"/>
    <w:lvl w:ilvl="0" w:tplc="C5D616F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D63C94"/>
    <w:multiLevelType w:val="hybridMultilevel"/>
    <w:tmpl w:val="85B87530"/>
    <w:lvl w:ilvl="0" w:tplc="C5D616F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170AA5"/>
    <w:multiLevelType w:val="hybridMultilevel"/>
    <w:tmpl w:val="3F3C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150A8"/>
    <w:multiLevelType w:val="hybridMultilevel"/>
    <w:tmpl w:val="409E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2700"/>
    <w:multiLevelType w:val="hybridMultilevel"/>
    <w:tmpl w:val="987C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1F78"/>
    <w:multiLevelType w:val="hybridMultilevel"/>
    <w:tmpl w:val="F1B409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EF029E"/>
    <w:multiLevelType w:val="hybridMultilevel"/>
    <w:tmpl w:val="2F74C444"/>
    <w:lvl w:ilvl="0" w:tplc="C5D61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1A67"/>
    <w:multiLevelType w:val="hybridMultilevel"/>
    <w:tmpl w:val="FC82BA86"/>
    <w:lvl w:ilvl="0" w:tplc="C5D616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1BF9"/>
    <w:multiLevelType w:val="hybridMultilevel"/>
    <w:tmpl w:val="C8E21A00"/>
    <w:lvl w:ilvl="0" w:tplc="C5D616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30EB7"/>
    <w:multiLevelType w:val="hybridMultilevel"/>
    <w:tmpl w:val="704C7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C85DAA"/>
    <w:multiLevelType w:val="hybridMultilevel"/>
    <w:tmpl w:val="27B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A5646"/>
    <w:multiLevelType w:val="hybridMultilevel"/>
    <w:tmpl w:val="263E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B22F7"/>
    <w:multiLevelType w:val="hybridMultilevel"/>
    <w:tmpl w:val="E62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B43CB"/>
    <w:multiLevelType w:val="hybridMultilevel"/>
    <w:tmpl w:val="D56E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656EC"/>
    <w:multiLevelType w:val="hybridMultilevel"/>
    <w:tmpl w:val="C3B8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B07D1"/>
    <w:multiLevelType w:val="hybridMultilevel"/>
    <w:tmpl w:val="049E592C"/>
    <w:lvl w:ilvl="0" w:tplc="C5D616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8749B"/>
    <w:multiLevelType w:val="hybridMultilevel"/>
    <w:tmpl w:val="70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5096A"/>
    <w:multiLevelType w:val="hybridMultilevel"/>
    <w:tmpl w:val="15083500"/>
    <w:lvl w:ilvl="0" w:tplc="C5D616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3F5D9D"/>
    <w:multiLevelType w:val="hybridMultilevel"/>
    <w:tmpl w:val="21EA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8"/>
  </w:num>
  <w:num w:numId="5">
    <w:abstractNumId w:val="1"/>
  </w:num>
  <w:num w:numId="6">
    <w:abstractNumId w:val="2"/>
  </w:num>
  <w:num w:numId="7">
    <w:abstractNumId w:val="15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2"/>
  </w:num>
  <w:num w:numId="13">
    <w:abstractNumId w:val="4"/>
  </w:num>
  <w:num w:numId="14">
    <w:abstractNumId w:val="16"/>
  </w:num>
  <w:num w:numId="15">
    <w:abstractNumId w:val="11"/>
  </w:num>
  <w:num w:numId="16">
    <w:abstractNumId w:val="18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445"/>
    <w:rsid w:val="000C6309"/>
    <w:rsid w:val="002A753C"/>
    <w:rsid w:val="002F4C74"/>
    <w:rsid w:val="003F5ADE"/>
    <w:rsid w:val="00512F0B"/>
    <w:rsid w:val="005E47BF"/>
    <w:rsid w:val="00760311"/>
    <w:rsid w:val="007B1CFD"/>
    <w:rsid w:val="008C3495"/>
    <w:rsid w:val="009F2D32"/>
    <w:rsid w:val="00A25926"/>
    <w:rsid w:val="00AD1693"/>
    <w:rsid w:val="00B2143B"/>
    <w:rsid w:val="00BF3445"/>
    <w:rsid w:val="00BF543D"/>
    <w:rsid w:val="00E24CDF"/>
    <w:rsid w:val="00F00FAF"/>
    <w:rsid w:val="00F50C59"/>
    <w:rsid w:val="00F6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2008-04-07T09:16:00Z</dcterms:created>
  <dcterms:modified xsi:type="dcterms:W3CDTF">2008-04-07T09:16:00Z</dcterms:modified>
</cp:coreProperties>
</file>